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FE" w:rsidRPr="009F0180" w:rsidRDefault="008F1BFE" w:rsidP="008F1BFE">
      <w:r w:rsidRPr="009F0180">
        <w:t>Patvirtinta Lietuvos Triatlono Federacijos</w:t>
      </w:r>
      <w:r w:rsidRPr="009F0180">
        <w:tab/>
        <w:t>TVIRTINU:</w:t>
      </w:r>
    </w:p>
    <w:p w:rsidR="008F1BFE" w:rsidRPr="009F0180" w:rsidRDefault="008F1BFE" w:rsidP="008F1BFE">
      <w:r w:rsidRPr="009F0180">
        <w:t>Vykdomojo Komiteto posėdyje</w:t>
      </w:r>
      <w:r w:rsidRPr="009F0180">
        <w:tab/>
      </w:r>
      <w:r w:rsidRPr="009F0180">
        <w:tab/>
        <w:t>Lietuvos Triatlono Federacijos prezidentas</w:t>
      </w:r>
    </w:p>
    <w:p w:rsidR="008F1BFE" w:rsidRPr="009F0180" w:rsidRDefault="008F1BFE" w:rsidP="008F1BFE">
      <w:r w:rsidRPr="009F0180">
        <w:t>201</w:t>
      </w:r>
      <w:r w:rsidR="007015F3">
        <w:t>6</w:t>
      </w:r>
      <w:r w:rsidRPr="009F0180">
        <w:t xml:space="preserve"> 01 07</w:t>
      </w:r>
      <w:r w:rsidRPr="009F0180">
        <w:tab/>
      </w:r>
      <w:r w:rsidRPr="009F0180">
        <w:tab/>
      </w:r>
      <w:r w:rsidRPr="009F0180">
        <w:tab/>
      </w:r>
      <w:r w:rsidRPr="009F0180">
        <w:tab/>
        <w:t>Dainius Kopūstas</w:t>
      </w:r>
    </w:p>
    <w:p w:rsidR="008F1BFE" w:rsidRPr="009F0180" w:rsidRDefault="008F1BFE" w:rsidP="008F1BFE">
      <w:r w:rsidRPr="009F0180">
        <w:tab/>
      </w:r>
      <w:r w:rsidRPr="009F0180">
        <w:tab/>
      </w:r>
      <w:r w:rsidRPr="009F0180">
        <w:tab/>
      </w:r>
      <w:r w:rsidRPr="009F0180">
        <w:tab/>
        <w:t>201</w:t>
      </w:r>
      <w:r w:rsidR="007015F3">
        <w:t>6</w:t>
      </w:r>
      <w:r w:rsidRPr="009F0180">
        <w:t xml:space="preserve"> 01 07</w:t>
      </w:r>
      <w:r w:rsidRPr="009F0180">
        <w:tab/>
      </w:r>
    </w:p>
    <w:p w:rsidR="008F1BFE" w:rsidRDefault="008F1BFE" w:rsidP="008F1BFE">
      <w:pPr>
        <w:jc w:val="center"/>
        <w:rPr>
          <w:b/>
          <w:sz w:val="28"/>
          <w:szCs w:val="28"/>
        </w:rPr>
      </w:pPr>
    </w:p>
    <w:p w:rsidR="008F1BFE" w:rsidRPr="00491D32" w:rsidRDefault="008F1BFE" w:rsidP="008F1BFE">
      <w:pPr>
        <w:jc w:val="center"/>
        <w:rPr>
          <w:b/>
          <w:sz w:val="28"/>
          <w:szCs w:val="28"/>
        </w:rPr>
      </w:pPr>
      <w:r w:rsidRPr="00491D32">
        <w:rPr>
          <w:b/>
          <w:sz w:val="28"/>
          <w:szCs w:val="28"/>
        </w:rPr>
        <w:t>LIETUVOS TRIATLONO FEDERACIJOS 201</w:t>
      </w:r>
      <w:r w:rsidR="007015F3">
        <w:rPr>
          <w:b/>
          <w:sz w:val="28"/>
          <w:szCs w:val="28"/>
        </w:rPr>
        <w:t>6</w:t>
      </w:r>
      <w:r w:rsidRPr="00491D32">
        <w:rPr>
          <w:b/>
          <w:sz w:val="28"/>
          <w:szCs w:val="28"/>
        </w:rPr>
        <w:t xml:space="preserve"> M. REITINGO SISTEMOS TAISYKLĖS</w:t>
      </w:r>
    </w:p>
    <w:p w:rsidR="008F1BFE" w:rsidRPr="00491D32" w:rsidRDefault="008F1BFE" w:rsidP="008F1BFE"/>
    <w:p w:rsidR="008F1BFE" w:rsidRDefault="008F1BFE" w:rsidP="008F1BFE">
      <w:pPr>
        <w:ind w:firstLine="567"/>
        <w:jc w:val="both"/>
        <w:rPr>
          <w:color w:val="000000"/>
          <w:shd w:val="clear" w:color="auto" w:fill="FFFFFF"/>
        </w:rPr>
      </w:pPr>
      <w:r w:rsidRPr="00491D32">
        <w:t>Lietuvos Triatlono Federacijos reitinge gali dalyvauti visi sportininkai, turintys LTF galiojančią licenciją</w:t>
      </w:r>
      <w:r>
        <w:t>.</w:t>
      </w:r>
      <w:r w:rsidRPr="00491D32">
        <w:t xml:space="preserve"> </w:t>
      </w:r>
      <w:r w:rsidRPr="00491D32">
        <w:rPr>
          <w:color w:val="000000"/>
          <w:shd w:val="clear" w:color="auto" w:fill="FFFFFF"/>
        </w:rPr>
        <w:t>Dėl individualios LTF licencijos įsigijimo tvarkos kreipkitės adresu:</w:t>
      </w:r>
      <w:r>
        <w:rPr>
          <w:color w:val="000000"/>
          <w:shd w:val="clear" w:color="auto" w:fill="FFFFFF"/>
        </w:rPr>
        <w:t xml:space="preserve"> ramune@triatlonas.lt</w:t>
      </w:r>
      <w:r w:rsidRPr="00491D32">
        <w:rPr>
          <w:color w:val="000000"/>
          <w:shd w:val="clear" w:color="auto" w:fill="FFFFFF"/>
        </w:rPr>
        <w:t xml:space="preserve"> </w:t>
      </w:r>
    </w:p>
    <w:p w:rsidR="008F1BFE" w:rsidRPr="00491D32" w:rsidRDefault="008F1BFE" w:rsidP="008F1BFE">
      <w:pPr>
        <w:ind w:firstLine="567"/>
        <w:jc w:val="both"/>
      </w:pPr>
      <w:r w:rsidRPr="00491D32">
        <w:t xml:space="preserve">Pirmoje lentelėje </w:t>
      </w:r>
      <w:r>
        <w:t>pateikiamos</w:t>
      </w:r>
      <w:r w:rsidRPr="00491D32">
        <w:t xml:space="preserve"> 201</w:t>
      </w:r>
      <w:r w:rsidR="00806E61">
        <w:t>6</w:t>
      </w:r>
      <w:r>
        <w:t xml:space="preserve"> m. reitinginės varžybos</w:t>
      </w:r>
      <w:r w:rsidRPr="00491D32">
        <w:t>. Sportininko reitingo taškai skaičiuojami pagal amžiaus grupę. Sportininkai, dalyvaujantys elito amžiaus grupėje, praranda galimybę gauti taškus savo amžiaus grupėje. Sportininkai, dalyvaujantys mėgėjų amžiaus grupėje, į reitingą neįtraukiami.</w:t>
      </w:r>
    </w:p>
    <w:p w:rsidR="008F1BFE" w:rsidRPr="00491D32" w:rsidRDefault="008F1BFE" w:rsidP="008F1BFE">
      <w:pPr>
        <w:ind w:firstLine="567"/>
        <w:jc w:val="both"/>
      </w:pPr>
    </w:p>
    <w:p w:rsidR="008F1BFE" w:rsidRPr="00491D32" w:rsidRDefault="008F1BFE" w:rsidP="008F1BFE">
      <w:pPr>
        <w:jc w:val="center"/>
        <w:rPr>
          <w:b/>
        </w:rPr>
      </w:pPr>
      <w:r w:rsidRPr="00491D32">
        <w:rPr>
          <w:b/>
        </w:rPr>
        <w:t>1 lentelė. 201</w:t>
      </w:r>
      <w:r w:rsidR="007015F3">
        <w:rPr>
          <w:b/>
        </w:rPr>
        <w:t>6</w:t>
      </w:r>
      <w:r w:rsidRPr="00491D32">
        <w:rPr>
          <w:b/>
        </w:rPr>
        <w:t xml:space="preserve"> metų reitinginės varžybos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2126"/>
        <w:gridCol w:w="1666"/>
      </w:tblGrid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color w:val="000000"/>
              </w:rPr>
            </w:pPr>
            <w:r w:rsidRPr="00967EA1">
              <w:rPr>
                <w:b/>
                <w:bCs/>
                <w:color w:val="000000"/>
              </w:rPr>
              <w:t>Nr</w:t>
            </w:r>
          </w:p>
        </w:tc>
        <w:tc>
          <w:tcPr>
            <w:tcW w:w="4111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color w:val="000000"/>
              </w:rPr>
            </w:pPr>
            <w:r w:rsidRPr="00967EA1">
              <w:rPr>
                <w:b/>
                <w:bCs/>
                <w:color w:val="000000"/>
              </w:rPr>
              <w:t>Varžybos</w:t>
            </w:r>
          </w:p>
        </w:tc>
        <w:tc>
          <w:tcPr>
            <w:tcW w:w="127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color w:val="000000"/>
              </w:rPr>
            </w:pPr>
            <w:r w:rsidRPr="00967EA1">
              <w:rPr>
                <w:b/>
                <w:bCs/>
                <w:color w:val="000000"/>
              </w:rPr>
              <w:t>Miestas</w:t>
            </w:r>
          </w:p>
        </w:tc>
        <w:tc>
          <w:tcPr>
            <w:tcW w:w="2126" w:type="dxa"/>
            <w:vAlign w:val="center"/>
          </w:tcPr>
          <w:p w:rsidR="008F1BFE" w:rsidRPr="00967EA1" w:rsidRDefault="00080D7A" w:rsidP="00080D7A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Numatoma d</w:t>
            </w:r>
            <w:r w:rsidR="008F1BFE" w:rsidRPr="00967EA1">
              <w:rPr>
                <w:b/>
                <w:bCs/>
                <w:color w:val="000000"/>
              </w:rPr>
              <w:t>ata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color w:val="000000"/>
              </w:rPr>
            </w:pPr>
            <w:r w:rsidRPr="00967EA1">
              <w:rPr>
                <w:b/>
                <w:bCs/>
                <w:color w:val="000000"/>
              </w:rPr>
              <w:t>Varžybų koeficientas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967EA1">
              <w:rPr>
                <w:color w:val="000000"/>
              </w:rPr>
              <w:t>Lietuvos žiemos triatlono čempionatas</w:t>
            </w:r>
          </w:p>
        </w:tc>
        <w:tc>
          <w:tcPr>
            <w:tcW w:w="127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Vilnius</w:t>
            </w:r>
          </w:p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F1BFE" w:rsidRPr="00600A49" w:rsidRDefault="008F1BFE" w:rsidP="00A356EF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</w:t>
            </w:r>
            <w:r w:rsidR="00600A49">
              <w:rPr>
                <w:color w:val="000000"/>
              </w:rPr>
              <w:t>02</w:t>
            </w:r>
            <w:r w:rsidRPr="00967EA1">
              <w:rPr>
                <w:color w:val="000000"/>
              </w:rPr>
              <w:t xml:space="preserve"> </w:t>
            </w:r>
            <w:r w:rsidR="00080D7A">
              <w:rPr>
                <w:color w:val="000000"/>
              </w:rPr>
              <w:t>13</w:t>
            </w:r>
            <w:r w:rsidR="00A356EF" w:rsidRPr="00A356EF">
              <w:rPr>
                <w:color w:val="000000"/>
                <w:position w:val="-4"/>
                <w:sz w:val="28"/>
                <w:szCs w:val="2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6" o:title=""/>
                </v:shape>
                <o:OLEObject Type="Embed" ProgID="Equation.3" ShapeID="_x0000_i1025" DrawAspect="Content" ObjectID="_1530517303" r:id="rId7"/>
              </w:objec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8F1BFE" w:rsidRPr="00640C23" w:rsidRDefault="008F1BFE" w:rsidP="00A12B62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640C23">
              <w:rPr>
                <w:color w:val="000000"/>
              </w:rPr>
              <w:t xml:space="preserve">Lietuvos </w:t>
            </w:r>
            <w:r w:rsidR="00640C23" w:rsidRPr="00640C23">
              <w:rPr>
                <w:color w:val="000000"/>
              </w:rPr>
              <w:t xml:space="preserve">žiemos </w:t>
            </w:r>
            <w:r w:rsidRPr="00640C23">
              <w:rPr>
                <w:color w:val="000000"/>
              </w:rPr>
              <w:t>akvatlono čempionatas</w:t>
            </w:r>
          </w:p>
        </w:tc>
        <w:tc>
          <w:tcPr>
            <w:tcW w:w="127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Kaunas</w:t>
            </w:r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03 2</w:t>
            </w:r>
            <w:r w:rsidR="007015F3">
              <w:rPr>
                <w:color w:val="000000"/>
              </w:rPr>
              <w:t>6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8F1BFE" w:rsidRPr="00640C23" w:rsidRDefault="008F1BFE" w:rsidP="00080D7A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640C23">
              <w:rPr>
                <w:color w:val="000000"/>
              </w:rPr>
              <w:t>B. Abramaičio triatlono taurė (baseino triatlonas).</w:t>
            </w:r>
          </w:p>
        </w:tc>
        <w:tc>
          <w:tcPr>
            <w:tcW w:w="1276" w:type="dxa"/>
            <w:vAlign w:val="center"/>
          </w:tcPr>
          <w:p w:rsidR="008F1BFE" w:rsidRPr="00967EA1" w:rsidRDefault="007015F3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Utena</w:t>
            </w:r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04 </w:t>
            </w:r>
            <w:r w:rsidR="007015F3">
              <w:rPr>
                <w:color w:val="000000"/>
              </w:rPr>
              <w:t>30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8F1BFE" w:rsidRPr="00640C23" w:rsidRDefault="008F1BFE" w:rsidP="00A12B62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640C23">
              <w:rPr>
                <w:color w:val="000000"/>
              </w:rPr>
              <w:t>Lietuvos kroso triatlono čempionatas</w:t>
            </w:r>
          </w:p>
        </w:tc>
        <w:tc>
          <w:tcPr>
            <w:tcW w:w="1276" w:type="dxa"/>
            <w:vAlign w:val="center"/>
          </w:tcPr>
          <w:p w:rsidR="008F1BFE" w:rsidRPr="00967EA1" w:rsidRDefault="00080D7A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Vilnius</w:t>
            </w:r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05 2</w:t>
            </w:r>
            <w:r w:rsidR="007015F3">
              <w:rPr>
                <w:color w:val="000000"/>
              </w:rPr>
              <w:t>1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:rsidR="008F1BFE" w:rsidRPr="00640C23" w:rsidRDefault="008F1BFE" w:rsidP="00A356EF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640C23">
              <w:rPr>
                <w:color w:val="000000"/>
              </w:rPr>
              <w:t>Atviras Lietuvos triatlono čempionatas (standartinė distancija) ir European Junior Cup (sprinto distancija). Baltic cup etapas</w:t>
            </w:r>
          </w:p>
        </w:tc>
        <w:tc>
          <w:tcPr>
            <w:tcW w:w="127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Kupiškis</w:t>
            </w:r>
          </w:p>
        </w:tc>
        <w:tc>
          <w:tcPr>
            <w:tcW w:w="2126" w:type="dxa"/>
            <w:vAlign w:val="center"/>
          </w:tcPr>
          <w:p w:rsidR="008F1BFE" w:rsidRPr="00967EA1" w:rsidRDefault="00600A49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06 </w:t>
            </w:r>
            <w:r w:rsidR="007015F3">
              <w:rPr>
                <w:color w:val="000000"/>
              </w:rPr>
              <w:t>03-04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1,2</w:t>
            </w:r>
          </w:p>
        </w:tc>
      </w:tr>
      <w:tr w:rsidR="00C9775E" w:rsidRPr="00491D32" w:rsidTr="00A12B62">
        <w:tc>
          <w:tcPr>
            <w:tcW w:w="675" w:type="dxa"/>
            <w:vAlign w:val="center"/>
          </w:tcPr>
          <w:p w:rsidR="00C9775E" w:rsidRPr="00967EA1" w:rsidRDefault="00847B93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vAlign w:val="center"/>
          </w:tcPr>
          <w:p w:rsidR="00C9775E" w:rsidRPr="00640C23" w:rsidRDefault="00C9775E" w:rsidP="00A12B62">
            <w:pPr>
              <w:tabs>
                <w:tab w:val="center" w:pos="4819"/>
                <w:tab w:val="right" w:pos="9638"/>
              </w:tabs>
            </w:pPr>
            <w:r>
              <w:t>Lietuvos ilgo nuotolio triatlono čempionatas</w:t>
            </w:r>
          </w:p>
        </w:tc>
        <w:tc>
          <w:tcPr>
            <w:tcW w:w="1276" w:type="dxa"/>
            <w:vAlign w:val="center"/>
          </w:tcPr>
          <w:p w:rsidR="00C9775E" w:rsidRDefault="00C9775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Ėriškiai, Panevėžio r.</w:t>
            </w:r>
          </w:p>
        </w:tc>
        <w:tc>
          <w:tcPr>
            <w:tcW w:w="2126" w:type="dxa"/>
            <w:vAlign w:val="center"/>
          </w:tcPr>
          <w:p w:rsidR="00C9775E" w:rsidRPr="00967EA1" w:rsidRDefault="00C9775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2016 06 18</w:t>
            </w:r>
          </w:p>
        </w:tc>
        <w:tc>
          <w:tcPr>
            <w:tcW w:w="1666" w:type="dxa"/>
            <w:vAlign w:val="center"/>
          </w:tcPr>
          <w:p w:rsidR="00C9775E" w:rsidRPr="00967EA1" w:rsidRDefault="00C9775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A356EF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47B93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center"/>
          </w:tcPr>
          <w:p w:rsidR="008F1BFE" w:rsidRPr="00640C23" w:rsidRDefault="002D3B86" w:rsidP="00A12B62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 w:rsidRPr="00640C23">
              <w:t>Lietuvos akvatlono čempionatas</w:t>
            </w:r>
          </w:p>
        </w:tc>
        <w:tc>
          <w:tcPr>
            <w:tcW w:w="1276" w:type="dxa"/>
            <w:vAlign w:val="center"/>
          </w:tcPr>
          <w:p w:rsidR="008F1BFE" w:rsidRPr="00967EA1" w:rsidRDefault="00410DED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Trakai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07 1</w:t>
            </w:r>
            <w:r w:rsidR="002D3B86">
              <w:rPr>
                <w:color w:val="000000"/>
              </w:rPr>
              <w:t>6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47B93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center"/>
          </w:tcPr>
          <w:p w:rsidR="008F1BFE" w:rsidRPr="00967EA1" w:rsidRDefault="007015F3" w:rsidP="00C9775E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t>Lietuvos sprinto triatlono čempionatas</w:t>
            </w:r>
          </w:p>
        </w:tc>
        <w:tc>
          <w:tcPr>
            <w:tcW w:w="1276" w:type="dxa"/>
            <w:vAlign w:val="center"/>
          </w:tcPr>
          <w:p w:rsidR="008F1BFE" w:rsidRPr="00967EA1" w:rsidRDefault="00410DED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Ėriškiai</w:t>
            </w:r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08 0</w:t>
            </w:r>
            <w:r w:rsidR="007015F3">
              <w:rPr>
                <w:color w:val="000000"/>
              </w:rPr>
              <w:t>6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1,1</w:t>
            </w:r>
          </w:p>
        </w:tc>
      </w:tr>
      <w:tr w:rsidR="008F1BFE" w:rsidRPr="00491D32" w:rsidTr="00A12B62">
        <w:tc>
          <w:tcPr>
            <w:tcW w:w="675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9</w:t>
            </w:r>
          </w:p>
        </w:tc>
        <w:tc>
          <w:tcPr>
            <w:tcW w:w="4111" w:type="dxa"/>
            <w:vAlign w:val="center"/>
          </w:tcPr>
          <w:p w:rsidR="008F1BFE" w:rsidRPr="00967EA1" w:rsidRDefault="007015F3" w:rsidP="00A12B62">
            <w:pP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t>Atviras Lietuvos duatlono čempionatas, Baltijos taurės finalinis etapas</w:t>
            </w:r>
          </w:p>
        </w:tc>
        <w:tc>
          <w:tcPr>
            <w:tcW w:w="1276" w:type="dxa"/>
            <w:vAlign w:val="center"/>
          </w:tcPr>
          <w:p w:rsidR="008F1BFE" w:rsidRPr="00967EA1" w:rsidRDefault="007015F3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Panevėžys</w:t>
            </w:r>
          </w:p>
        </w:tc>
        <w:tc>
          <w:tcPr>
            <w:tcW w:w="2126" w:type="dxa"/>
            <w:vAlign w:val="center"/>
          </w:tcPr>
          <w:p w:rsidR="008F1BFE" w:rsidRPr="00967EA1" w:rsidRDefault="008F1BFE" w:rsidP="00806E61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201</w:t>
            </w:r>
            <w:r w:rsidR="00806E61">
              <w:rPr>
                <w:color w:val="000000"/>
              </w:rPr>
              <w:t>6</w:t>
            </w:r>
            <w:r w:rsidRPr="00967EA1">
              <w:rPr>
                <w:color w:val="000000"/>
              </w:rPr>
              <w:t xml:space="preserve"> 10 0</w:t>
            </w:r>
            <w:r w:rsidR="007015F3">
              <w:rPr>
                <w:color w:val="000000"/>
              </w:rPr>
              <w:t>1</w:t>
            </w:r>
          </w:p>
        </w:tc>
        <w:tc>
          <w:tcPr>
            <w:tcW w:w="1666" w:type="dxa"/>
            <w:vAlign w:val="center"/>
          </w:tcPr>
          <w:p w:rsidR="008F1BFE" w:rsidRPr="00967EA1" w:rsidRDefault="008F1BFE" w:rsidP="00A12B62">
            <w:pP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 w:rsidRPr="00967EA1">
              <w:rPr>
                <w:color w:val="000000"/>
              </w:rPr>
              <w:t>1</w:t>
            </w:r>
          </w:p>
        </w:tc>
      </w:tr>
    </w:tbl>
    <w:p w:rsidR="008F1BFE" w:rsidRDefault="009A0880" w:rsidP="008F1BFE">
      <w:r w:rsidRPr="009A0880">
        <w:rPr>
          <w:b/>
        </w:rPr>
        <w:t>Pastaba.</w:t>
      </w:r>
      <w:r>
        <w:t xml:space="preserve"> Varžybų vieta ir data gali keistis iki 2016 02 01</w:t>
      </w:r>
    </w:p>
    <w:p w:rsidR="00A356EF" w:rsidRDefault="00A356EF" w:rsidP="00A356EF">
      <w:r>
        <w:t>*Dėl oro sąlygų (sniego nebuvimo) varžybų data gali keistis.</w:t>
      </w:r>
    </w:p>
    <w:p w:rsidR="009A0880" w:rsidRPr="00491D32" w:rsidRDefault="009A0880" w:rsidP="008F1BFE"/>
    <w:p w:rsidR="008F1BFE" w:rsidRPr="00491D32" w:rsidRDefault="008F1BFE" w:rsidP="008F1BFE">
      <w:pPr>
        <w:ind w:firstLine="567"/>
        <w:rPr>
          <w:b/>
        </w:rPr>
      </w:pPr>
      <w:r w:rsidRPr="00491D32">
        <w:rPr>
          <w:b/>
        </w:rPr>
        <w:t>Taškų skaičiavimo principai:</w:t>
      </w:r>
    </w:p>
    <w:p w:rsidR="008F1BFE" w:rsidRPr="00491D32" w:rsidRDefault="008F1BFE" w:rsidP="008F1BFE">
      <w:pPr>
        <w:ind w:firstLine="567"/>
        <w:jc w:val="both"/>
      </w:pPr>
      <w:r w:rsidRPr="00491D32">
        <w:t>Už pirmą vietą skiriama 6 taškai, už 2 vietą – 5 , už 3 vietą – 4, už 4 vietą – 3, už 5 vietą – 2, už 6 ir žemesnes vietas – 1 taškas. Taškai dauginami iš 1 lentelėje pateiktų koeficientų. Skaičiuojant taškus skaičiuojami visi dalyvavę Lietuvos sportininkai. Neturintys LTF galiojančios licencijos neįtraukiami į reitingą.</w:t>
      </w:r>
    </w:p>
    <w:p w:rsidR="008F1BFE" w:rsidRDefault="008F1BFE" w:rsidP="008F1BFE">
      <w:pPr>
        <w:shd w:val="clear" w:color="auto" w:fill="FFFFFF"/>
        <w:ind w:firstLine="567"/>
        <w:jc w:val="both"/>
        <w:rPr>
          <w:b/>
          <w:color w:val="000000"/>
        </w:rPr>
      </w:pPr>
      <w:r w:rsidRPr="00491D32">
        <w:rPr>
          <w:b/>
          <w:color w:val="000000"/>
        </w:rPr>
        <w:t>Papildomos pastabos:</w:t>
      </w:r>
    </w:p>
    <w:p w:rsidR="00C21E02" w:rsidRDefault="00C21E02" w:rsidP="00C21E02">
      <w:pPr>
        <w:pStyle w:val="ListParagraph"/>
        <w:numPr>
          <w:ilvl w:val="0"/>
          <w:numId w:val="7"/>
        </w:numPr>
        <w:jc w:val="both"/>
      </w:pPr>
      <w:r>
        <w:t>Skaičiuojant reitingo taškus sportininkams, varžybų rezultatuose išfiltruojami tik Lietvos sportininkai ir jiems suteikiamos vietos nuo 1 pagal rezultatus.</w:t>
      </w:r>
    </w:p>
    <w:p w:rsidR="00C21E02" w:rsidRDefault="00C21E02" w:rsidP="00C21E02">
      <w:pPr>
        <w:pStyle w:val="ListParagraph"/>
        <w:numPr>
          <w:ilvl w:val="0"/>
          <w:numId w:val="7"/>
        </w:numPr>
        <w:jc w:val="both"/>
      </w:pPr>
      <w:r>
        <w:t>Sportininkui skaičiuojami reitingo taškai tik toms varžyboms, kurių metu jis jau turi įsigijęs LTF licenciją.</w:t>
      </w:r>
    </w:p>
    <w:p w:rsidR="00C21E02" w:rsidRDefault="00C21E02" w:rsidP="00C21E02">
      <w:pPr>
        <w:pStyle w:val="ListParagraph"/>
        <w:numPr>
          <w:ilvl w:val="0"/>
          <w:numId w:val="7"/>
        </w:numPr>
        <w:jc w:val="both"/>
      </w:pPr>
      <w:r>
        <w:t>Sporto ir mėgėjų grupėms reitingo taškai neskiriami;</w:t>
      </w:r>
    </w:p>
    <w:p w:rsidR="00C21E02" w:rsidRDefault="00C21E02" w:rsidP="00C21E02">
      <w:pPr>
        <w:pStyle w:val="ListParagraph"/>
        <w:numPr>
          <w:ilvl w:val="0"/>
          <w:numId w:val="7"/>
        </w:numPr>
        <w:jc w:val="both"/>
      </w:pPr>
      <w:r>
        <w:t xml:space="preserve">Reitingo taškai skiriami tik </w:t>
      </w:r>
      <w:r w:rsidR="00640C23">
        <w:t>dalyvaujantiems savo amžiaus grupės</w:t>
      </w:r>
      <w:r>
        <w:t xml:space="preserve"> distancijoje.</w:t>
      </w:r>
    </w:p>
    <w:p w:rsidR="00C21E02" w:rsidRPr="00C21E02" w:rsidRDefault="00640C23" w:rsidP="00C21E02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Reitingo taškai skaičiuojami </w:t>
      </w:r>
      <w:r w:rsidR="00E53A26">
        <w:t>suaugusiems:</w:t>
      </w:r>
      <w:r w:rsidR="00C21E02">
        <w:t xml:space="preserve"> 7</w:t>
      </w:r>
      <w:r w:rsidR="00F24CA2">
        <w:t>-iems geriausiems sportininko startam</w:t>
      </w:r>
      <w:r w:rsidR="00C21E02">
        <w:t xml:space="preserve">s, būtina sudalyvauti 4-iuose startuose; jaunimui iki </w:t>
      </w:r>
      <w:r w:rsidR="00F24CA2">
        <w:t>18 m. (</w:t>
      </w:r>
      <w:r w:rsidR="00C46FDB">
        <w:t>gimusiems 1998</w:t>
      </w:r>
      <w:r w:rsidR="00F24CA2">
        <w:t xml:space="preserve"> ir vėlesniais metais) – skaičiuojame reitingą 6 startams. Minimalus startų skaičius – 3.</w:t>
      </w:r>
    </w:p>
    <w:p w:rsidR="008F1BFE" w:rsidRPr="00491D32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 xml:space="preserve">Reitingo taškai skaičiuojami pagal bendroje įskaitoje </w:t>
      </w:r>
      <w:r>
        <w:rPr>
          <w:color w:val="000000"/>
        </w:rPr>
        <w:t xml:space="preserve">savo amžiaus grupėje </w:t>
      </w:r>
      <w:r w:rsidRPr="00491D32">
        <w:rPr>
          <w:color w:val="000000"/>
        </w:rPr>
        <w:t>užimtą vietą. T.y. jei varžybų dalyvis bendroje įskaitoje</w:t>
      </w:r>
      <w:r>
        <w:rPr>
          <w:color w:val="000000"/>
        </w:rPr>
        <w:t xml:space="preserve"> savo amžiaus grupėje</w:t>
      </w:r>
      <w:r w:rsidRPr="00491D32">
        <w:rPr>
          <w:color w:val="000000"/>
        </w:rPr>
        <w:t xml:space="preserve"> finišavo trečias, tačiau pirmas tarp licencijuotų narių, jam bus skiriami ne pirmos vietos, o trečios vietos taškai.</w:t>
      </w:r>
    </w:p>
    <w:p w:rsidR="008F1BFE" w:rsidRPr="00C46FDB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C46FDB">
        <w:rPr>
          <w:color w:val="000000"/>
        </w:rPr>
        <w:t>Jei sportininkas skirtingose varžybose dalyvauja skirtingose grupėse (tarkime, vienose varžybose dalyvauja savo amžiaus grupėse, o kitose – elito grupėje), tada taškai atitinkamai skiriami toje amžiaus grupėje, kurioje startavo sportininkas. Tokiu būdu, sportininko pavardė reitinge gali fig</w:t>
      </w:r>
      <w:r w:rsidR="00C46FDB" w:rsidRPr="00C46FDB">
        <w:rPr>
          <w:color w:val="000000"/>
        </w:rPr>
        <w:t>ū</w:t>
      </w:r>
      <w:r w:rsidRPr="00C46FDB">
        <w:rPr>
          <w:color w:val="000000"/>
        </w:rPr>
        <w:t>ruoti du kartus skirtingose amžiaus grupėse (taškai nesumuojami).</w:t>
      </w:r>
    </w:p>
    <w:p w:rsidR="008F1BFE" w:rsidRPr="00491D32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 xml:space="preserve">Jei sportininkas sezono metu pakeitė klubą, jo taškai yra skaičiuojami tam klubui, į kurio sąrašą jis buvo įtrauktas, pateikiant klubo </w:t>
      </w:r>
      <w:r>
        <w:rPr>
          <w:color w:val="000000"/>
        </w:rPr>
        <w:t>narių sąrašą</w:t>
      </w:r>
      <w:r w:rsidRPr="00491D32">
        <w:rPr>
          <w:color w:val="000000"/>
        </w:rPr>
        <w:t xml:space="preserve"> sezono pradžioje.</w:t>
      </w:r>
    </w:p>
    <w:p w:rsidR="008F1BFE" w:rsidRPr="00491D32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 xml:space="preserve">Jei sezono metu klubas pasipildė naujais nariais, tačiau iki balandžio 30 d. nepateikė atnaujinto klubo narių sąrašo, šie nariai </w:t>
      </w:r>
      <w:r w:rsidRPr="00BB1F3E">
        <w:rPr>
          <w:color w:val="000000"/>
        </w:rPr>
        <w:t>į klubo reitingą</w:t>
      </w:r>
      <w:r>
        <w:rPr>
          <w:color w:val="000000"/>
        </w:rPr>
        <w:t xml:space="preserve"> nėra įtraukiami, tačiau gali dalyvauti asmeniniame reitinge.</w:t>
      </w:r>
    </w:p>
    <w:p w:rsidR="008F1BFE" w:rsidRPr="00491D32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>Metų gale bus pateikta sportininkų, pagal atskiras amžiaus grupes, bei klubų galutinė rikiuotė.</w:t>
      </w:r>
    </w:p>
    <w:p w:rsidR="008F1BFE" w:rsidRPr="00491D32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>Jei du varžybų dalyviai surenka vienodą skaičių taškų, laimėtojas išaiškinamas pagal Lietuvos</w:t>
      </w:r>
      <w:r w:rsidR="009A0880">
        <w:rPr>
          <w:color w:val="000000"/>
        </w:rPr>
        <w:t xml:space="preserve"> triatlono čempionato (Kupiškis</w:t>
      </w:r>
      <w:r w:rsidRPr="00491D32">
        <w:rPr>
          <w:color w:val="000000"/>
        </w:rPr>
        <w:t>) užimtą vietą (geresnį laiką).</w:t>
      </w:r>
      <w:r w:rsidR="00C21E02">
        <w:rPr>
          <w:color w:val="000000"/>
        </w:rPr>
        <w:t xml:space="preserve"> Jei </w:t>
      </w:r>
      <w:r w:rsidR="00C46FDB">
        <w:rPr>
          <w:color w:val="000000"/>
        </w:rPr>
        <w:t>taškų suma vistiek lygi</w:t>
      </w:r>
      <w:r w:rsidR="00C21E02">
        <w:rPr>
          <w:color w:val="000000"/>
        </w:rPr>
        <w:t xml:space="preserve">, atsižvelgiama į </w:t>
      </w:r>
      <w:r w:rsidR="00503420">
        <w:rPr>
          <w:color w:val="000000"/>
        </w:rPr>
        <w:t xml:space="preserve">Lietuvos </w:t>
      </w:r>
      <w:r w:rsidR="00C21E02">
        <w:rPr>
          <w:color w:val="000000"/>
        </w:rPr>
        <w:t>sprinto čempionato rezultatus.</w:t>
      </w:r>
      <w:r w:rsidRPr="00491D32">
        <w:rPr>
          <w:color w:val="000000"/>
        </w:rPr>
        <w:t xml:space="preserve"> Aukštesnę vietą užėmusiam dalyviui Lietuvos</w:t>
      </w:r>
      <w:r w:rsidR="00C46FDB">
        <w:rPr>
          <w:color w:val="000000"/>
        </w:rPr>
        <w:t xml:space="preserve"> sprinto</w:t>
      </w:r>
      <w:r w:rsidRPr="00491D32">
        <w:rPr>
          <w:color w:val="000000"/>
        </w:rPr>
        <w:t xml:space="preserve"> čempionate</w:t>
      </w:r>
      <w:r w:rsidR="00C46FDB">
        <w:rPr>
          <w:color w:val="000000"/>
        </w:rPr>
        <w:t>,</w:t>
      </w:r>
      <w:r w:rsidRPr="00491D32">
        <w:rPr>
          <w:color w:val="000000"/>
        </w:rPr>
        <w:t xml:space="preserve"> yra skiriama aukštesnė vieta bendrojoje reitingo įskaitoje. </w:t>
      </w:r>
    </w:p>
    <w:p w:rsidR="008F1BFE" w:rsidRDefault="008F1BFE" w:rsidP="008F1BF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491D32">
        <w:rPr>
          <w:color w:val="000000"/>
        </w:rPr>
        <w:t>Lietuvos triatlono federacija pasilieka galimybę koreguoti reitingo skaičiavimo sistemą, jei bus pastebėti netikslumai.</w:t>
      </w:r>
    </w:p>
    <w:p w:rsidR="00C21E02" w:rsidRDefault="00C21E02" w:rsidP="00C21E02">
      <w:pPr>
        <w:pStyle w:val="ListParagraph"/>
        <w:numPr>
          <w:ilvl w:val="0"/>
          <w:numId w:val="2"/>
        </w:numPr>
        <w:jc w:val="both"/>
      </w:pPr>
      <w:r>
        <w:t>Reitingas skaičiuojamas tiems triatlono klubams, kurie yra licencijuoti LTF</w:t>
      </w:r>
      <w:r w:rsidR="009A0880">
        <w:t>, susimokėję metinius mokesčius</w:t>
      </w:r>
      <w:r>
        <w:t xml:space="preserve"> ir yra pateikę sąr</w:t>
      </w:r>
      <w:r w:rsidR="00C46FDB">
        <w:t>ašus iki kiekvienų metų sausio 2</w:t>
      </w:r>
      <w:r>
        <w:t>5 d.</w:t>
      </w:r>
    </w:p>
    <w:p w:rsidR="00C21E02" w:rsidRPr="00491D32" w:rsidRDefault="00C21E02" w:rsidP="00C21E02">
      <w:pPr>
        <w:pStyle w:val="ListParagraph"/>
        <w:shd w:val="clear" w:color="auto" w:fill="FFFFFF"/>
        <w:ind w:left="1287"/>
        <w:jc w:val="both"/>
        <w:rPr>
          <w:color w:val="000000"/>
        </w:rPr>
      </w:pPr>
    </w:p>
    <w:p w:rsidR="008F1BFE" w:rsidRPr="00491D32" w:rsidRDefault="008F1BFE" w:rsidP="008F1BFE">
      <w:pPr>
        <w:shd w:val="clear" w:color="auto" w:fill="FFFFFF"/>
        <w:ind w:firstLine="567"/>
        <w:jc w:val="both"/>
        <w:rPr>
          <w:color w:val="000000"/>
        </w:rPr>
      </w:pPr>
    </w:p>
    <w:p w:rsidR="008F1BFE" w:rsidRPr="00491D32" w:rsidRDefault="008F1BFE" w:rsidP="008F1BFE">
      <w:pPr>
        <w:shd w:val="clear" w:color="auto" w:fill="FFFFFF"/>
        <w:ind w:firstLine="567"/>
        <w:jc w:val="both"/>
      </w:pPr>
      <w:r w:rsidRPr="00491D32">
        <w:rPr>
          <w:color w:val="000000"/>
        </w:rPr>
        <w:t xml:space="preserve">Pasiūlymus ar pastabas dėl reitingo skaičiavime pastebėtų netikslumų siųskite adresu: </w:t>
      </w:r>
      <w:hyperlink r:id="rId8" w:history="1">
        <w:r w:rsidRPr="00491D32">
          <w:rPr>
            <w:rStyle w:val="Hyperlink"/>
            <w:b/>
            <w:bCs/>
            <w:i/>
            <w:iCs/>
          </w:rPr>
          <w:t>ramune@triatlonas.lt </w:t>
        </w:r>
      </w:hyperlink>
    </w:p>
    <w:p w:rsidR="008F1BFE" w:rsidRPr="00491D32" w:rsidRDefault="008F1BFE" w:rsidP="008F1BFE">
      <w:pPr>
        <w:shd w:val="clear" w:color="auto" w:fill="FFFFFF"/>
        <w:ind w:firstLine="567"/>
        <w:jc w:val="both"/>
      </w:pPr>
    </w:p>
    <w:p w:rsidR="008F1BFE" w:rsidRDefault="008F1BFE" w:rsidP="008F1BFE">
      <w:pPr>
        <w:shd w:val="clear" w:color="auto" w:fill="FFFFFF"/>
        <w:ind w:firstLine="567"/>
        <w:jc w:val="center"/>
        <w:rPr>
          <w:b/>
          <w:color w:val="000000"/>
        </w:rPr>
      </w:pPr>
      <w:r w:rsidRPr="00491D32">
        <w:rPr>
          <w:b/>
          <w:color w:val="000000"/>
        </w:rPr>
        <w:t>REITINGO APDOVANOJIMAI 201</w:t>
      </w:r>
      <w:r w:rsidR="00CF5F2A">
        <w:rPr>
          <w:b/>
          <w:color w:val="000000"/>
        </w:rPr>
        <w:t>6</w:t>
      </w:r>
      <w:r w:rsidRPr="00491D32">
        <w:rPr>
          <w:b/>
          <w:color w:val="000000"/>
        </w:rPr>
        <w:t xml:space="preserve"> M.</w:t>
      </w:r>
    </w:p>
    <w:p w:rsidR="008F1BFE" w:rsidRDefault="008F1BFE" w:rsidP="008F1BFE">
      <w:pPr>
        <w:shd w:val="clear" w:color="auto" w:fill="FFFFFF"/>
        <w:ind w:firstLine="567"/>
        <w:jc w:val="center"/>
        <w:rPr>
          <w:b/>
          <w:color w:val="000000"/>
        </w:rPr>
      </w:pPr>
    </w:p>
    <w:p w:rsidR="00421929" w:rsidRDefault="00D96D2F" w:rsidP="008F1BFE">
      <w:pPr>
        <w:ind w:firstLine="567"/>
        <w:jc w:val="both"/>
      </w:pPr>
      <w:r>
        <w:t>S</w:t>
      </w:r>
      <w:r w:rsidR="008F1BFE">
        <w:t>portininkams, laimėjusiems 201</w:t>
      </w:r>
      <w:r w:rsidR="007015F3">
        <w:rPr>
          <w:lang w:val="en-US"/>
        </w:rPr>
        <w:t>6</w:t>
      </w:r>
      <w:r w:rsidR="008F1BFE" w:rsidRPr="00491D32">
        <w:t xml:space="preserve"> </w:t>
      </w:r>
      <w:r w:rsidR="008F1BFE">
        <w:t xml:space="preserve">metų </w:t>
      </w:r>
      <w:r w:rsidR="008F1BFE" w:rsidRPr="00491D32">
        <w:t>Lietuvos čempionat</w:t>
      </w:r>
      <w:r>
        <w:t>o reitinge I-as vietas, suteikiama</w:t>
      </w:r>
      <w:r w:rsidR="008F1BFE" w:rsidRPr="00491D32">
        <w:t xml:space="preserve"> 50</w:t>
      </w:r>
      <w:r w:rsidR="008F1BFE">
        <w:t>% nuolaid</w:t>
      </w:r>
      <w:r>
        <w:t>a</w:t>
      </w:r>
      <w:r w:rsidR="00421929">
        <w:t xml:space="preserve"> startiniam</w:t>
      </w:r>
      <w:r w:rsidR="008F1BFE">
        <w:t xml:space="preserve"> mokesčiui</w:t>
      </w:r>
      <w:r w:rsidR="008F1BFE" w:rsidRPr="00491D32">
        <w:t xml:space="preserve"> visose</w:t>
      </w:r>
      <w:r w:rsidR="008F1BFE">
        <w:t xml:space="preserve"> 201</w:t>
      </w:r>
      <w:r w:rsidR="007015F3">
        <w:rPr>
          <w:lang w:val="en-US"/>
        </w:rPr>
        <w:t>7</w:t>
      </w:r>
      <w:r w:rsidR="008F1BFE">
        <w:t xml:space="preserve"> m.</w:t>
      </w:r>
      <w:r w:rsidR="00421929">
        <w:t xml:space="preserve"> LTF kalendoriaus varžybose.</w:t>
      </w:r>
      <w:r w:rsidR="008F1BFE" w:rsidRPr="00491D32">
        <w:t xml:space="preserve"> </w:t>
      </w:r>
    </w:p>
    <w:p w:rsidR="00C46FDB" w:rsidRDefault="00C46FDB" w:rsidP="008F1BFE">
      <w:pPr>
        <w:ind w:firstLine="567"/>
        <w:jc w:val="both"/>
      </w:pPr>
      <w:r>
        <w:t>Elito grupės sportininkai už pirmąsias vietas reitinge, papildomai gauna daiktinius prizus ir yra įtraukiami į Lietuvos triatlono rinktinės sąrašus.</w:t>
      </w:r>
    </w:p>
    <w:p w:rsidR="00EB2B14" w:rsidRDefault="00EB2B14" w:rsidP="00880B09">
      <w:pPr>
        <w:pStyle w:val="ListParagraph"/>
        <w:ind w:left="1287"/>
        <w:jc w:val="both"/>
      </w:pPr>
    </w:p>
    <w:p w:rsidR="00041F0E" w:rsidRDefault="00041F0E" w:rsidP="00EB2B14">
      <w:pPr>
        <w:pStyle w:val="ListParagraph"/>
        <w:ind w:left="1287"/>
        <w:jc w:val="both"/>
        <w:sectPr w:rsidR="00041F0E" w:rsidSect="000321F2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041F0E" w:rsidRDefault="00041F0E" w:rsidP="00EB2B14">
      <w:pPr>
        <w:pStyle w:val="ListParagraph"/>
        <w:ind w:left="1287"/>
        <w:jc w:val="both"/>
      </w:pPr>
    </w:p>
    <w:p w:rsidR="00041F0E" w:rsidRDefault="00041F0E" w:rsidP="00EB2B14">
      <w:pPr>
        <w:pStyle w:val="ListParagraph"/>
        <w:ind w:left="1287"/>
        <w:jc w:val="both"/>
      </w:pPr>
    </w:p>
    <w:p w:rsidR="00041F0E" w:rsidRDefault="00041F0E" w:rsidP="008F1BFE">
      <w:pPr>
        <w:ind w:firstLine="567"/>
        <w:jc w:val="both"/>
        <w:sectPr w:rsidR="00041F0E" w:rsidSect="00041F0E">
          <w:type w:val="continuous"/>
          <w:pgSz w:w="11906" w:h="16838"/>
          <w:pgMar w:top="1134" w:right="567" w:bottom="1134" w:left="1701" w:header="567" w:footer="567" w:gutter="0"/>
          <w:cols w:num="2" w:space="1296"/>
          <w:docGrid w:linePitch="360"/>
        </w:sectPr>
      </w:pPr>
    </w:p>
    <w:p w:rsidR="00D23646" w:rsidRPr="008F1BFE" w:rsidRDefault="00D23646" w:rsidP="008F1BFE"/>
    <w:sectPr w:rsidR="00D23646" w:rsidRPr="008F1BFE" w:rsidSect="00041F0E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BC2"/>
    <w:multiLevelType w:val="hybridMultilevel"/>
    <w:tmpl w:val="795AF4D4"/>
    <w:lvl w:ilvl="0" w:tplc="0427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DCA"/>
    <w:multiLevelType w:val="hybridMultilevel"/>
    <w:tmpl w:val="71C06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3102"/>
    <w:multiLevelType w:val="hybridMultilevel"/>
    <w:tmpl w:val="CB10A8F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D5F20"/>
    <w:multiLevelType w:val="hybridMultilevel"/>
    <w:tmpl w:val="0896A2E4"/>
    <w:lvl w:ilvl="0" w:tplc="0427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60E6"/>
    <w:multiLevelType w:val="hybridMultilevel"/>
    <w:tmpl w:val="C7989D1E"/>
    <w:lvl w:ilvl="0" w:tplc="0427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0BA8"/>
    <w:multiLevelType w:val="hybridMultilevel"/>
    <w:tmpl w:val="E0C0BD0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74700E"/>
    <w:multiLevelType w:val="hybridMultilevel"/>
    <w:tmpl w:val="2E9EEA84"/>
    <w:lvl w:ilvl="0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52E440EC"/>
    <w:multiLevelType w:val="multilevel"/>
    <w:tmpl w:val="4D8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C072C"/>
    <w:multiLevelType w:val="hybridMultilevel"/>
    <w:tmpl w:val="BFA0F3E8"/>
    <w:lvl w:ilvl="0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6D924167"/>
    <w:multiLevelType w:val="hybridMultilevel"/>
    <w:tmpl w:val="EA02EE1A"/>
    <w:lvl w:ilvl="0" w:tplc="0427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D2F"/>
    <w:multiLevelType w:val="hybridMultilevel"/>
    <w:tmpl w:val="9034A00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452"/>
    <w:rsid w:val="0001173F"/>
    <w:rsid w:val="000142E0"/>
    <w:rsid w:val="000321F2"/>
    <w:rsid w:val="00041314"/>
    <w:rsid w:val="00041F0E"/>
    <w:rsid w:val="00080D7A"/>
    <w:rsid w:val="000E0233"/>
    <w:rsid w:val="00166E8A"/>
    <w:rsid w:val="00187EF2"/>
    <w:rsid w:val="001917FE"/>
    <w:rsid w:val="001D2D0E"/>
    <w:rsid w:val="00241F33"/>
    <w:rsid w:val="00261214"/>
    <w:rsid w:val="0027123F"/>
    <w:rsid w:val="00283F46"/>
    <w:rsid w:val="002A4715"/>
    <w:rsid w:val="002D037E"/>
    <w:rsid w:val="002D2326"/>
    <w:rsid w:val="002D3B86"/>
    <w:rsid w:val="003564FA"/>
    <w:rsid w:val="00361490"/>
    <w:rsid w:val="0039232A"/>
    <w:rsid w:val="003965B3"/>
    <w:rsid w:val="003C0E29"/>
    <w:rsid w:val="00410919"/>
    <w:rsid w:val="00410DED"/>
    <w:rsid w:val="00421929"/>
    <w:rsid w:val="004306AF"/>
    <w:rsid w:val="00491D32"/>
    <w:rsid w:val="004B091D"/>
    <w:rsid w:val="00503420"/>
    <w:rsid w:val="00521C2D"/>
    <w:rsid w:val="0053324E"/>
    <w:rsid w:val="005A2774"/>
    <w:rsid w:val="005D7FB4"/>
    <w:rsid w:val="005E529C"/>
    <w:rsid w:val="005F67BB"/>
    <w:rsid w:val="00600A49"/>
    <w:rsid w:val="00640C23"/>
    <w:rsid w:val="006A2379"/>
    <w:rsid w:val="007015F3"/>
    <w:rsid w:val="0077790C"/>
    <w:rsid w:val="00796953"/>
    <w:rsid w:val="007E41ED"/>
    <w:rsid w:val="00806E61"/>
    <w:rsid w:val="0081116F"/>
    <w:rsid w:val="00847B93"/>
    <w:rsid w:val="00851DA7"/>
    <w:rsid w:val="00862C93"/>
    <w:rsid w:val="008716DF"/>
    <w:rsid w:val="00880B09"/>
    <w:rsid w:val="00896642"/>
    <w:rsid w:val="008F1BFE"/>
    <w:rsid w:val="00954404"/>
    <w:rsid w:val="00987452"/>
    <w:rsid w:val="009A0880"/>
    <w:rsid w:val="009F0180"/>
    <w:rsid w:val="00A0797C"/>
    <w:rsid w:val="00A356EF"/>
    <w:rsid w:val="00A43B4C"/>
    <w:rsid w:val="00A64158"/>
    <w:rsid w:val="00AC30E1"/>
    <w:rsid w:val="00AE2D2D"/>
    <w:rsid w:val="00B41D80"/>
    <w:rsid w:val="00BB1F3E"/>
    <w:rsid w:val="00BD3C9C"/>
    <w:rsid w:val="00BD65F1"/>
    <w:rsid w:val="00C15EA5"/>
    <w:rsid w:val="00C21E02"/>
    <w:rsid w:val="00C44314"/>
    <w:rsid w:val="00C46FDB"/>
    <w:rsid w:val="00C9775E"/>
    <w:rsid w:val="00CF5F2A"/>
    <w:rsid w:val="00D23646"/>
    <w:rsid w:val="00D32F8B"/>
    <w:rsid w:val="00D96D2F"/>
    <w:rsid w:val="00DB2D30"/>
    <w:rsid w:val="00DF0F35"/>
    <w:rsid w:val="00DF76BF"/>
    <w:rsid w:val="00E45255"/>
    <w:rsid w:val="00E53A26"/>
    <w:rsid w:val="00EB2B14"/>
    <w:rsid w:val="00F24CA2"/>
    <w:rsid w:val="00F42A1A"/>
    <w:rsid w:val="00F72B03"/>
    <w:rsid w:val="00F866C4"/>
    <w:rsid w:val="00F87D75"/>
    <w:rsid w:val="00F90D37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7DD"/>
  <w15:docId w15:val="{961D92EB-5C45-4D77-A1EC-42EC582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3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32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D2326"/>
    <w:rPr>
      <w:i/>
      <w:iCs/>
    </w:rPr>
  </w:style>
  <w:style w:type="paragraph" w:styleId="ListParagraph">
    <w:name w:val="List Paragraph"/>
    <w:basedOn w:val="Normal"/>
    <w:uiPriority w:val="34"/>
    <w:qFormat/>
    <w:rsid w:val="003614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1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35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une@triatlonas.lt&#160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E247-60F4-47EC-B18F-5E587774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Ramunė</cp:lastModifiedBy>
  <cp:revision>14</cp:revision>
  <dcterms:created xsi:type="dcterms:W3CDTF">2015-12-16T10:16:00Z</dcterms:created>
  <dcterms:modified xsi:type="dcterms:W3CDTF">2016-07-20T07:55:00Z</dcterms:modified>
</cp:coreProperties>
</file>